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B/2026/051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Sporthallen Epe, 2. BA - Trockenbauarbeiten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Stadt Gronau plant die Umsetzung des 2. Bauabschnittes für den Umbau bzw. die Sanierung der Dreifachsporthalle in Epe. Ausgeschrieben sind hier die Trockenbauarbeiten, siehe Leistungsverzeichnis. 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